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A6" w:rsidRDefault="006A4EA6" w:rsidP="00593CC5">
      <w:pPr>
        <w:spacing w:line="228" w:lineRule="auto"/>
        <w:jc w:val="center"/>
        <w:rPr>
          <w:sz w:val="28"/>
          <w:szCs w:val="28"/>
          <w:lang w:eastAsia="ru-RU"/>
        </w:rPr>
      </w:pPr>
    </w:p>
    <w:p w:rsidR="006A4EA6" w:rsidRPr="006A4EA6" w:rsidRDefault="006A4EA6" w:rsidP="006A4EA6">
      <w:pPr>
        <w:spacing w:line="228" w:lineRule="auto"/>
        <w:jc w:val="center"/>
        <w:rPr>
          <w:sz w:val="28"/>
          <w:szCs w:val="28"/>
          <w:lang w:eastAsia="ru-RU"/>
        </w:rPr>
      </w:pPr>
      <w:r w:rsidRPr="006A4EA6">
        <w:rPr>
          <w:sz w:val="28"/>
          <w:szCs w:val="28"/>
          <w:lang w:eastAsia="ru-RU"/>
        </w:rPr>
        <w:t>ИНФОРМАЦИЯ О РЕЗУЛЬТАТАХ ПРОВЕДЕНИЯ</w:t>
      </w:r>
    </w:p>
    <w:p w:rsidR="006A4EA6" w:rsidRPr="006A4EA6" w:rsidRDefault="006A4EA6" w:rsidP="006A4EA6">
      <w:pPr>
        <w:spacing w:line="228" w:lineRule="auto"/>
        <w:jc w:val="center"/>
        <w:rPr>
          <w:sz w:val="28"/>
          <w:szCs w:val="28"/>
          <w:lang w:eastAsia="ru-RU"/>
        </w:rPr>
      </w:pPr>
      <w:r w:rsidRPr="006A4EA6">
        <w:rPr>
          <w:sz w:val="28"/>
          <w:szCs w:val="28"/>
          <w:lang w:eastAsia="ru-RU"/>
        </w:rPr>
        <w:t>КОНТРОЛЬНОГО МЕРОПРИЯТИЯ</w:t>
      </w:r>
    </w:p>
    <w:p w:rsidR="002A4476" w:rsidRDefault="006A4EA6" w:rsidP="002A4476">
      <w:pPr>
        <w:suppressAutoHyphens/>
        <w:ind w:firstLine="709"/>
        <w:jc w:val="center"/>
        <w:rPr>
          <w:bCs/>
          <w:sz w:val="28"/>
          <w:szCs w:val="28"/>
          <w:lang w:bidi="hi-IN"/>
        </w:rPr>
      </w:pPr>
      <w:r w:rsidRPr="006A4EA6">
        <w:rPr>
          <w:sz w:val="28"/>
          <w:szCs w:val="28"/>
          <w:lang w:eastAsia="ru-RU"/>
        </w:rPr>
        <w:t>«</w:t>
      </w:r>
      <w:r w:rsidR="002A4476">
        <w:rPr>
          <w:bCs/>
          <w:sz w:val="28"/>
          <w:szCs w:val="28"/>
          <w:lang w:bidi="hi-IN"/>
        </w:rPr>
        <w:t>Проверка в части законности и эффективности использования недвижимого имущества казны»</w:t>
      </w:r>
    </w:p>
    <w:p w:rsidR="006A4EA6" w:rsidRDefault="002A4476" w:rsidP="002A4476">
      <w:pPr>
        <w:spacing w:line="228" w:lineRule="auto"/>
        <w:jc w:val="center"/>
        <w:rPr>
          <w:sz w:val="28"/>
          <w:szCs w:val="28"/>
          <w:lang w:eastAsia="ru-RU"/>
        </w:rPr>
      </w:pPr>
      <w:r>
        <w:rPr>
          <w:bCs/>
          <w:sz w:val="28"/>
          <w:szCs w:val="28"/>
          <w:lang w:bidi="hi-IN"/>
        </w:rPr>
        <w:t>на объекте «Администрация Фаленского муниципального округа Кировской области</w:t>
      </w:r>
      <w:r w:rsidR="006A4EA6">
        <w:rPr>
          <w:sz w:val="28"/>
          <w:szCs w:val="28"/>
          <w:lang w:eastAsia="ru-RU"/>
        </w:rPr>
        <w:t>»</w:t>
      </w:r>
    </w:p>
    <w:p w:rsidR="006A4EA6" w:rsidRPr="006A4EA6" w:rsidRDefault="006A4EA6" w:rsidP="006A4EA6">
      <w:pPr>
        <w:spacing w:line="228" w:lineRule="auto"/>
        <w:jc w:val="center"/>
        <w:rPr>
          <w:sz w:val="28"/>
          <w:szCs w:val="28"/>
          <w:lang w:eastAsia="ru-RU"/>
        </w:rPr>
      </w:pPr>
    </w:p>
    <w:p w:rsidR="006A4EA6" w:rsidRDefault="006A4EA6" w:rsidP="002A4476">
      <w:pPr>
        <w:spacing w:line="228" w:lineRule="auto"/>
        <w:jc w:val="both"/>
        <w:rPr>
          <w:sz w:val="28"/>
          <w:szCs w:val="28"/>
          <w:lang w:eastAsia="ru-RU"/>
        </w:rPr>
      </w:pPr>
      <w:r>
        <w:rPr>
          <w:sz w:val="28"/>
          <w:szCs w:val="28"/>
          <w:lang w:eastAsia="ru-RU"/>
        </w:rPr>
        <w:tab/>
      </w:r>
      <w:r w:rsidRPr="006A4EA6">
        <w:rPr>
          <w:sz w:val="28"/>
          <w:szCs w:val="28"/>
          <w:lang w:eastAsia="ru-RU"/>
        </w:rPr>
        <w:t xml:space="preserve">В соответствии с </w:t>
      </w:r>
      <w:r w:rsidR="00D544C8">
        <w:rPr>
          <w:sz w:val="28"/>
          <w:szCs w:val="28"/>
          <w:lang w:eastAsia="zh-CN" w:bidi="hi-IN"/>
        </w:rPr>
        <w:t>П.</w:t>
      </w:r>
      <w:r w:rsidR="002A4476" w:rsidRPr="002A4476">
        <w:rPr>
          <w:sz w:val="28"/>
          <w:szCs w:val="28"/>
          <w:lang w:eastAsia="zh-CN" w:bidi="hi-IN"/>
        </w:rPr>
        <w:t>1</w:t>
      </w:r>
      <w:r w:rsidR="00D544C8" w:rsidRPr="002053E6">
        <w:rPr>
          <w:sz w:val="28"/>
          <w:szCs w:val="28"/>
          <w:lang w:eastAsia="zh-CN" w:bidi="hi-IN"/>
        </w:rPr>
        <w:t xml:space="preserve"> раздела II плана работы Контрольно-счетной комиссии Фаленского муниципального округа на 202</w:t>
      </w:r>
      <w:r w:rsidR="002A4476" w:rsidRPr="002A4476">
        <w:rPr>
          <w:sz w:val="28"/>
          <w:szCs w:val="28"/>
          <w:lang w:eastAsia="zh-CN" w:bidi="hi-IN"/>
        </w:rPr>
        <w:t>4</w:t>
      </w:r>
      <w:r w:rsidR="00D544C8" w:rsidRPr="002053E6">
        <w:rPr>
          <w:sz w:val="28"/>
          <w:szCs w:val="28"/>
          <w:lang w:eastAsia="zh-CN" w:bidi="hi-IN"/>
        </w:rPr>
        <w:t xml:space="preserve"> год</w:t>
      </w:r>
      <w:r w:rsidRPr="006A4EA6">
        <w:rPr>
          <w:sz w:val="28"/>
          <w:szCs w:val="28"/>
          <w:lang w:eastAsia="ru-RU"/>
        </w:rPr>
        <w:t xml:space="preserve"> проведено контрольное мероприятие «</w:t>
      </w:r>
      <w:r w:rsidR="002A4476" w:rsidRPr="002A4476">
        <w:rPr>
          <w:sz w:val="28"/>
          <w:szCs w:val="28"/>
          <w:lang w:eastAsia="zh-CN" w:bidi="hi-IN"/>
        </w:rPr>
        <w:t>Проверка в части законности и эффективности использован</w:t>
      </w:r>
      <w:r w:rsidR="002A4476">
        <w:rPr>
          <w:sz w:val="28"/>
          <w:szCs w:val="28"/>
          <w:lang w:eastAsia="zh-CN" w:bidi="hi-IN"/>
        </w:rPr>
        <w:t>ия недвижимого имущества казны»</w:t>
      </w:r>
      <w:r w:rsidR="002A4476" w:rsidRPr="002A4476">
        <w:rPr>
          <w:sz w:val="28"/>
          <w:szCs w:val="28"/>
          <w:lang w:eastAsia="zh-CN" w:bidi="hi-IN"/>
        </w:rPr>
        <w:t xml:space="preserve"> </w:t>
      </w:r>
      <w:r w:rsidR="002A4476" w:rsidRPr="002A4476">
        <w:rPr>
          <w:sz w:val="28"/>
          <w:szCs w:val="28"/>
          <w:lang w:eastAsia="zh-CN" w:bidi="hi-IN"/>
        </w:rPr>
        <w:t>на объекте «Администрация Фаленского муниципального округа Кировской области</w:t>
      </w:r>
      <w:r>
        <w:rPr>
          <w:sz w:val="28"/>
          <w:szCs w:val="28"/>
          <w:lang w:eastAsia="ru-RU"/>
        </w:rPr>
        <w:t>»</w:t>
      </w:r>
      <w:r w:rsidRPr="006A4EA6">
        <w:rPr>
          <w:sz w:val="28"/>
          <w:szCs w:val="28"/>
          <w:lang w:eastAsia="ru-RU"/>
        </w:rPr>
        <w:t xml:space="preserve">, по </w:t>
      </w:r>
      <w:r w:rsidR="004D35BF">
        <w:rPr>
          <w:sz w:val="28"/>
          <w:szCs w:val="28"/>
          <w:lang w:eastAsia="ru-RU"/>
        </w:rPr>
        <w:t>результатам которого установлено</w:t>
      </w:r>
      <w:r w:rsidRPr="006A4EA6">
        <w:rPr>
          <w:sz w:val="28"/>
          <w:szCs w:val="28"/>
          <w:lang w:eastAsia="ru-RU"/>
        </w:rPr>
        <w:t xml:space="preserve"> следующее:</w:t>
      </w:r>
    </w:p>
    <w:p w:rsidR="002A4476" w:rsidRPr="002A4476" w:rsidRDefault="002A4476" w:rsidP="002A4476">
      <w:pPr>
        <w:spacing w:line="228" w:lineRule="auto"/>
        <w:jc w:val="both"/>
        <w:rPr>
          <w:sz w:val="28"/>
          <w:szCs w:val="28"/>
          <w:lang w:val="en-US" w:eastAsia="zh-CN" w:bidi="hi-IN"/>
        </w:rPr>
      </w:pPr>
    </w:p>
    <w:p w:rsidR="002A4476" w:rsidRPr="0047549D" w:rsidRDefault="002A4476" w:rsidP="002A4476">
      <w:pPr>
        <w:pStyle w:val="a9"/>
        <w:numPr>
          <w:ilvl w:val="0"/>
          <w:numId w:val="18"/>
        </w:numPr>
        <w:ind w:left="0" w:firstLine="0"/>
        <w:jc w:val="center"/>
        <w:rPr>
          <w:sz w:val="28"/>
          <w:szCs w:val="28"/>
        </w:rPr>
      </w:pPr>
      <w:r w:rsidRPr="0047549D">
        <w:rPr>
          <w:sz w:val="28"/>
          <w:szCs w:val="28"/>
        </w:rPr>
        <w:t>Анализ муниципальных нормативных правовых актов, регламентирующих порядок распоряжения и использования имущества. Проверка порядка формирования и ведения реестра муниципального имущества.</w:t>
      </w:r>
    </w:p>
    <w:p w:rsidR="002A4476" w:rsidRDefault="002A4476" w:rsidP="002A4476">
      <w:pPr>
        <w:pStyle w:val="a9"/>
        <w:ind w:left="0"/>
        <w:jc w:val="both"/>
        <w:rPr>
          <w:i/>
          <w:sz w:val="28"/>
          <w:szCs w:val="28"/>
        </w:rPr>
      </w:pPr>
      <w:r>
        <w:rPr>
          <w:sz w:val="28"/>
          <w:szCs w:val="28"/>
        </w:rPr>
        <w:tab/>
        <w:t>В ходе анализа нормативной правовой базы муниципального образования установлено, что в проверяемом периоде основными нормативными правовыми актами по организации работы с муниципальным имуществом являлось Положение о порядке управления и распоряжения имуществом</w:t>
      </w:r>
      <w:r w:rsidRPr="00873CF0">
        <w:rPr>
          <w:i/>
          <w:sz w:val="28"/>
          <w:szCs w:val="28"/>
        </w:rPr>
        <w:t>.</w:t>
      </w:r>
    </w:p>
    <w:p w:rsidR="002A4476" w:rsidRPr="00E30EE8" w:rsidRDefault="002A4476" w:rsidP="002A4476">
      <w:pPr>
        <w:pStyle w:val="a9"/>
        <w:ind w:left="0" w:firstLine="708"/>
        <w:jc w:val="both"/>
        <w:rPr>
          <w:sz w:val="28"/>
          <w:szCs w:val="28"/>
        </w:rPr>
      </w:pPr>
      <w:r w:rsidRPr="00E30EE8">
        <w:rPr>
          <w:sz w:val="28"/>
          <w:szCs w:val="28"/>
        </w:rPr>
        <w:t>Однако по вопросу обеспечения сохранности имущества информация в Положении о порядке управления и распоряжения имуществом раскрыта не полностью, отдельное Положение не разработано. Контрольно-счетная комиссия считает необходимым разработать Положение о контроле за сохранностью и использованием по назначению муниципального имущества.</w:t>
      </w:r>
    </w:p>
    <w:p w:rsidR="002A4476" w:rsidRPr="00E30EE8" w:rsidRDefault="002A4476" w:rsidP="002A4476">
      <w:pPr>
        <w:pStyle w:val="a9"/>
        <w:ind w:left="0"/>
        <w:jc w:val="both"/>
        <w:rPr>
          <w:sz w:val="28"/>
          <w:szCs w:val="28"/>
        </w:rPr>
      </w:pPr>
      <w:r w:rsidRPr="00E30EE8">
        <w:rPr>
          <w:sz w:val="28"/>
          <w:szCs w:val="28"/>
        </w:rPr>
        <w:tab/>
        <w:t xml:space="preserve">Контрольно-счетной комиссией выборочным методом было проверено ведение реестра муниципального имущества в 2023 году. В ходе выборочной проверки было установлено, что учет муниципального имущества в реестре имущества не всегда включает в себя описание объекта учета с указанием индивидуальных особенностей, позволяющих однозначно отличить его от других объектов. Так, например, в разделе 2 «Движимое имущество муниципального образования Фаленский муниципальный округ»  отсутствует пообъектный учет муниципального имущества с указанием индивидуальных характеристик объектов: под реестровым номером 1529/1 числится 553 объекта имущества на общую сумму 20400058,88 руб., закрепленного на праве оперативного управления за администрацией Фаленского муниципального округа на основании Постановления администрации Фаленского муниципального округа №426 от 29.04.2021. Кроме того, установлено, что в составе 553 объектов движимого имущества под реестровым номером 1529/1 учтены объекты недвижимого имущества, которые должны быть отражены в разделе 1 «Недвижимое имущество» (например: Тротуары асфальтовые д. Петруненки, ул. Труда, балансовой стоимостью 770000,00 руб.; Парк семейного отдыха «Связь поколений», п. Фаленки, балансовой стоимостью 1289905,00 </w:t>
      </w:r>
      <w:r w:rsidRPr="00E30EE8">
        <w:rPr>
          <w:sz w:val="28"/>
          <w:szCs w:val="28"/>
        </w:rPr>
        <w:lastRenderedPageBreak/>
        <w:t xml:space="preserve">руб.). Всего установлено 89 объектов недвижимого имущества на общую сумму 4916450,39 руб., находящихся в разделе 2 «Движимое имущество». </w:t>
      </w:r>
    </w:p>
    <w:p w:rsidR="002A4476" w:rsidRPr="00E30EE8" w:rsidRDefault="002A4476" w:rsidP="002A4476">
      <w:pPr>
        <w:pStyle w:val="a9"/>
        <w:ind w:left="0" w:firstLine="708"/>
        <w:jc w:val="both"/>
        <w:rPr>
          <w:sz w:val="28"/>
          <w:szCs w:val="28"/>
        </w:rPr>
      </w:pPr>
      <w:r w:rsidRPr="00E30EE8">
        <w:rPr>
          <w:sz w:val="28"/>
          <w:szCs w:val="28"/>
        </w:rPr>
        <w:t>При проверке выявлено, что реестр заполняется не в полном объеме, а именно, по некоторым объектам отсутствуют заполненные графы: площадь объекта, кадастровый номер, год постройки, балансовая стоимость, амортизация, остаточная стоимость.</w:t>
      </w:r>
    </w:p>
    <w:p w:rsidR="002A4476" w:rsidRPr="00E30EE8" w:rsidRDefault="002A4476" w:rsidP="002A4476">
      <w:pPr>
        <w:pStyle w:val="a9"/>
        <w:ind w:left="0"/>
        <w:jc w:val="both"/>
        <w:rPr>
          <w:sz w:val="28"/>
          <w:szCs w:val="28"/>
        </w:rPr>
      </w:pPr>
      <w:r>
        <w:rPr>
          <w:sz w:val="28"/>
          <w:szCs w:val="28"/>
        </w:rPr>
        <w:tab/>
      </w:r>
      <w:r w:rsidRPr="00E30EE8">
        <w:rPr>
          <w:sz w:val="28"/>
          <w:szCs w:val="28"/>
        </w:rPr>
        <w:t>Учет имущества муниципальный казны, его движение осуществляется путем занесения в соответствующий раздел Реестра муниципальной собственности. Проверкой установлено, что по некоторым объектам имущества казны также отсутствуют заполненные графы: площадь объекта, кадастровый номер, год постройки, балансовая стоимость, амортизация, остаточная стоимость.</w:t>
      </w:r>
    </w:p>
    <w:p w:rsidR="002A4476" w:rsidRPr="00E30EE8" w:rsidRDefault="002A4476" w:rsidP="002A4476">
      <w:pPr>
        <w:pStyle w:val="a9"/>
        <w:ind w:left="0"/>
        <w:jc w:val="both"/>
        <w:rPr>
          <w:sz w:val="28"/>
          <w:szCs w:val="28"/>
        </w:rPr>
      </w:pPr>
      <w:r>
        <w:rPr>
          <w:sz w:val="28"/>
          <w:szCs w:val="28"/>
        </w:rPr>
        <w:tab/>
      </w:r>
      <w:r w:rsidRPr="00E30EE8">
        <w:rPr>
          <w:sz w:val="28"/>
          <w:szCs w:val="28"/>
        </w:rPr>
        <w:t>Принятие имущества в состав казны без стоимостного выражения приводит к искажению бюджетной отчетности в части стоимости нефинансовых активов, находящихся в муниципальной собственности (п. 143 Инструкции 157н).</w:t>
      </w:r>
    </w:p>
    <w:p w:rsidR="002A4476" w:rsidRPr="00E30EE8" w:rsidRDefault="002A4476" w:rsidP="002A4476">
      <w:pPr>
        <w:pStyle w:val="a9"/>
        <w:ind w:left="0"/>
        <w:jc w:val="both"/>
        <w:rPr>
          <w:sz w:val="28"/>
          <w:szCs w:val="28"/>
        </w:rPr>
      </w:pPr>
      <w:r>
        <w:rPr>
          <w:i/>
          <w:sz w:val="28"/>
          <w:szCs w:val="28"/>
        </w:rPr>
        <w:tab/>
      </w:r>
      <w:r w:rsidRPr="00E30EE8">
        <w:rPr>
          <w:sz w:val="28"/>
          <w:szCs w:val="28"/>
        </w:rPr>
        <w:t>Выборочной проверкой достоверности сведений, отраженных в реестре муниципального имущества, было установлено:</w:t>
      </w:r>
    </w:p>
    <w:p w:rsidR="002A4476" w:rsidRPr="00E30EE8" w:rsidRDefault="002A4476" w:rsidP="002A4476">
      <w:pPr>
        <w:pStyle w:val="a9"/>
        <w:ind w:left="0"/>
        <w:jc w:val="both"/>
        <w:rPr>
          <w:sz w:val="28"/>
          <w:szCs w:val="28"/>
        </w:rPr>
      </w:pPr>
      <w:r w:rsidRPr="00E30EE8">
        <w:rPr>
          <w:sz w:val="28"/>
          <w:szCs w:val="28"/>
        </w:rPr>
        <w:tab/>
        <w:t>-Постановлением администрации Фаленского муниципального округа №672 от 22.12.2022 прекращено право оперативного управления за МКОУ «Вечерняя школа» пгт Фаленки: Здание школы, по адресу: пгт Фаленки, ул. Первомайская, д. 23, балансовой стоимостью 18422837,25 руб. Объект принят в муниципальную имущественную казну. Однако, в реестре муниципального имущества по состоянию на 01.01.2024 данный объект числится в оперативном управлении одновременно и у администрации Фаленского муниципального округа с балансовой стоимостью 18422837,25, и у МКОУ «Вечерняя школа» пгт Фаленки с балансовой стоимостью 18422837,25.</w:t>
      </w:r>
    </w:p>
    <w:p w:rsidR="002A4476" w:rsidRPr="00E30EE8" w:rsidRDefault="002A4476" w:rsidP="002A4476">
      <w:pPr>
        <w:pStyle w:val="a9"/>
        <w:ind w:left="0" w:firstLine="708"/>
        <w:jc w:val="both"/>
        <w:rPr>
          <w:sz w:val="28"/>
          <w:szCs w:val="28"/>
        </w:rPr>
      </w:pPr>
      <w:r w:rsidRPr="00E30EE8">
        <w:rPr>
          <w:sz w:val="28"/>
          <w:szCs w:val="28"/>
        </w:rPr>
        <w:t xml:space="preserve">-Постановлением администрации Фаленского муниципального округа №126 от 28.02.2023 прекращено право оперативного управления за МКОУ СОШ с. Талица: нежилое здание д/сада с. Талица, по адресу с. Талица,  ул. Ленина, д. 25, балансовой стоимостью 7576192,00 руб. Объект принят в муниципальную имущественную казну. Однако, в реестре муниципального имущества по состоянию на 01.01.2024 данный объект числится не в казне, а в оперативном управлении у МКОУ СОШ с. Талица.  </w:t>
      </w:r>
    </w:p>
    <w:p w:rsidR="002A4476" w:rsidRPr="00E30EE8" w:rsidRDefault="002A4476" w:rsidP="002A4476">
      <w:pPr>
        <w:pStyle w:val="a9"/>
        <w:ind w:left="0"/>
        <w:jc w:val="both"/>
        <w:rPr>
          <w:sz w:val="28"/>
          <w:szCs w:val="28"/>
        </w:rPr>
      </w:pPr>
      <w:r w:rsidRPr="00E30EE8">
        <w:rPr>
          <w:sz w:val="28"/>
          <w:szCs w:val="28"/>
        </w:rPr>
        <w:tab/>
        <w:t xml:space="preserve">Указанные факты свидетельствуют о том, что данные реестра муниципального имущества носят недостоверный характер. </w:t>
      </w:r>
    </w:p>
    <w:p w:rsidR="002A4476" w:rsidRPr="00E30EE8" w:rsidRDefault="002A4476" w:rsidP="002A4476">
      <w:pPr>
        <w:pStyle w:val="a9"/>
        <w:ind w:left="0" w:firstLine="360"/>
        <w:jc w:val="both"/>
        <w:rPr>
          <w:sz w:val="28"/>
          <w:szCs w:val="28"/>
        </w:rPr>
      </w:pPr>
      <w:r w:rsidRPr="00E30EE8">
        <w:rPr>
          <w:sz w:val="28"/>
          <w:szCs w:val="28"/>
        </w:rPr>
        <w:t>Отдел земельно-имущественных отношений не в полной мере осуществляет полномочия по учету объектов муниципальной собственности, учету имущества казны, ведению реестра муниципального имущества.</w:t>
      </w:r>
    </w:p>
    <w:p w:rsidR="002A4476" w:rsidRDefault="002A4476" w:rsidP="002A4476">
      <w:pPr>
        <w:pStyle w:val="a9"/>
        <w:ind w:left="0"/>
        <w:jc w:val="both"/>
        <w:rPr>
          <w:sz w:val="28"/>
          <w:szCs w:val="28"/>
        </w:rPr>
      </w:pPr>
      <w:r>
        <w:rPr>
          <w:sz w:val="28"/>
          <w:szCs w:val="28"/>
        </w:rPr>
        <w:tab/>
      </w:r>
    </w:p>
    <w:p w:rsidR="002A4476" w:rsidRPr="00E30EE8" w:rsidRDefault="002A4476" w:rsidP="002A4476">
      <w:pPr>
        <w:pStyle w:val="a9"/>
        <w:numPr>
          <w:ilvl w:val="0"/>
          <w:numId w:val="18"/>
        </w:numPr>
        <w:ind w:left="0" w:firstLine="0"/>
        <w:jc w:val="center"/>
        <w:rPr>
          <w:sz w:val="28"/>
          <w:szCs w:val="28"/>
        </w:rPr>
      </w:pPr>
      <w:r w:rsidRPr="00E30EE8">
        <w:rPr>
          <w:sz w:val="28"/>
          <w:szCs w:val="28"/>
        </w:rPr>
        <w:t>Анализ и оценка деятельности по планированию доходов от распоряжения и использования имущества.</w:t>
      </w:r>
    </w:p>
    <w:p w:rsidR="002A4476" w:rsidRPr="00B72057" w:rsidRDefault="002A4476" w:rsidP="002A4476">
      <w:pPr>
        <w:jc w:val="both"/>
        <w:rPr>
          <w:sz w:val="28"/>
          <w:szCs w:val="28"/>
        </w:rPr>
      </w:pPr>
      <w:r>
        <w:rPr>
          <w:sz w:val="28"/>
          <w:szCs w:val="28"/>
        </w:rPr>
        <w:tab/>
      </w:r>
      <w:r w:rsidRPr="00B72057">
        <w:rPr>
          <w:sz w:val="28"/>
          <w:szCs w:val="28"/>
        </w:rPr>
        <w:t xml:space="preserve">Анализируя структуру изменений плановых назначений и фактического исполнения доходов от распоряжения и использования имущества в 2022 году наблюдается перевыполнение утвержденных плановых назначений, что позволяет сделать вывод о возможности их занижения, и указывает на </w:t>
      </w:r>
      <w:r w:rsidRPr="00B72057">
        <w:rPr>
          <w:sz w:val="28"/>
          <w:szCs w:val="28"/>
        </w:rPr>
        <w:lastRenderedPageBreak/>
        <w:t>возможность существующих резервов увеличения доходной части бюджета.</w:t>
      </w:r>
    </w:p>
    <w:p w:rsidR="002A4476" w:rsidRPr="00153C8E" w:rsidRDefault="002A4476" w:rsidP="002A4476">
      <w:pPr>
        <w:pStyle w:val="a9"/>
        <w:ind w:left="0" w:firstLine="720"/>
        <w:jc w:val="both"/>
        <w:rPr>
          <w:sz w:val="28"/>
          <w:szCs w:val="28"/>
        </w:rPr>
      </w:pPr>
      <w:r w:rsidRPr="00153C8E">
        <w:rPr>
          <w:sz w:val="28"/>
          <w:szCs w:val="28"/>
        </w:rPr>
        <w:t xml:space="preserve">Одним из резервов </w:t>
      </w:r>
      <w:r>
        <w:rPr>
          <w:sz w:val="28"/>
          <w:szCs w:val="28"/>
        </w:rPr>
        <w:t xml:space="preserve">для дальнейшего </w:t>
      </w:r>
      <w:r w:rsidRPr="00153C8E">
        <w:rPr>
          <w:sz w:val="28"/>
          <w:szCs w:val="28"/>
        </w:rPr>
        <w:t>ув</w:t>
      </w:r>
      <w:r>
        <w:rPr>
          <w:sz w:val="28"/>
          <w:szCs w:val="28"/>
        </w:rPr>
        <w:t xml:space="preserve">еличения поступления доходов в </w:t>
      </w:r>
      <w:r w:rsidRPr="00153C8E">
        <w:rPr>
          <w:sz w:val="28"/>
          <w:szCs w:val="28"/>
        </w:rPr>
        <w:t xml:space="preserve">бюджет </w:t>
      </w:r>
      <w:r>
        <w:rPr>
          <w:sz w:val="28"/>
          <w:szCs w:val="28"/>
        </w:rPr>
        <w:t>муниципального образования</w:t>
      </w:r>
      <w:r w:rsidRPr="00153C8E">
        <w:rPr>
          <w:sz w:val="28"/>
          <w:szCs w:val="28"/>
        </w:rPr>
        <w:t xml:space="preserve"> является </w:t>
      </w:r>
      <w:r>
        <w:rPr>
          <w:sz w:val="28"/>
          <w:szCs w:val="28"/>
        </w:rPr>
        <w:t>пересмотр арендной платы в связи ежегодной инфляцией, своевременная претензионно-исковая работа.</w:t>
      </w:r>
    </w:p>
    <w:p w:rsidR="002A4476" w:rsidRPr="004B7134" w:rsidRDefault="002A4476" w:rsidP="002A4476">
      <w:pPr>
        <w:pStyle w:val="a9"/>
        <w:ind w:left="0" w:firstLine="720"/>
        <w:jc w:val="both"/>
        <w:rPr>
          <w:i/>
          <w:sz w:val="28"/>
          <w:szCs w:val="28"/>
        </w:rPr>
      </w:pPr>
    </w:p>
    <w:p w:rsidR="002A4476" w:rsidRPr="00E30EE8" w:rsidRDefault="002A4476" w:rsidP="002A4476">
      <w:pPr>
        <w:pStyle w:val="a9"/>
        <w:numPr>
          <w:ilvl w:val="0"/>
          <w:numId w:val="18"/>
        </w:numPr>
        <w:ind w:left="0" w:firstLine="0"/>
        <w:jc w:val="center"/>
        <w:rPr>
          <w:sz w:val="28"/>
          <w:szCs w:val="28"/>
        </w:rPr>
      </w:pPr>
      <w:r w:rsidRPr="00E30EE8">
        <w:rPr>
          <w:sz w:val="28"/>
          <w:szCs w:val="28"/>
        </w:rPr>
        <w:t>Проверка и анализ процесса распоряжения и использования муниципального имущества казны.</w:t>
      </w:r>
    </w:p>
    <w:p w:rsidR="002A4476" w:rsidRPr="00E30EE8" w:rsidRDefault="002A4476" w:rsidP="002A4476">
      <w:pPr>
        <w:pStyle w:val="a9"/>
        <w:numPr>
          <w:ilvl w:val="1"/>
          <w:numId w:val="19"/>
        </w:numPr>
        <w:ind w:left="0" w:firstLine="0"/>
        <w:jc w:val="center"/>
        <w:rPr>
          <w:sz w:val="28"/>
          <w:szCs w:val="28"/>
        </w:rPr>
      </w:pPr>
      <w:r w:rsidRPr="00E30EE8">
        <w:rPr>
          <w:sz w:val="28"/>
          <w:szCs w:val="28"/>
        </w:rPr>
        <w:t>Оценка итогов предоставления в аренду муниципального имущества.</w:t>
      </w:r>
    </w:p>
    <w:p w:rsidR="002A4476" w:rsidRDefault="002A4476" w:rsidP="002A4476">
      <w:pPr>
        <w:jc w:val="both"/>
        <w:rPr>
          <w:sz w:val="28"/>
          <w:szCs w:val="28"/>
        </w:rPr>
      </w:pPr>
      <w:r>
        <w:rPr>
          <w:sz w:val="28"/>
          <w:szCs w:val="28"/>
        </w:rPr>
        <w:tab/>
        <w:t xml:space="preserve">П. 6.4. Положения о порядке предоставления в аренду имущества установлено, что в случае заключения договора аренды на определенный срок более одного года, либо пролонгации действующего договора аренды администрация округа вправе установить размер арендной платы по результатам независимой оценки. При этом размер арендной платы подлежит ежегодному увеличению на уровень инфляции, определяемый в соответствии с действующим законодательством. </w:t>
      </w:r>
    </w:p>
    <w:p w:rsidR="002A4476" w:rsidRDefault="002A4476" w:rsidP="002A4476">
      <w:pPr>
        <w:jc w:val="both"/>
        <w:rPr>
          <w:sz w:val="28"/>
          <w:szCs w:val="28"/>
        </w:rPr>
      </w:pPr>
      <w:r>
        <w:rPr>
          <w:sz w:val="28"/>
          <w:szCs w:val="28"/>
        </w:rPr>
        <w:tab/>
        <w:t>Постановлениями Правительства Кировской области установлены коэффициенты-дефляторы для расчета арендной платы за пользование государственным имуществом, находящимся в государственной собственности Кировской области, а именно:</w:t>
      </w:r>
    </w:p>
    <w:p w:rsidR="002A4476" w:rsidRDefault="002A4476" w:rsidP="002A4476">
      <w:pPr>
        <w:jc w:val="both"/>
        <w:rPr>
          <w:sz w:val="28"/>
          <w:szCs w:val="28"/>
        </w:rPr>
      </w:pPr>
      <w:r>
        <w:rPr>
          <w:sz w:val="28"/>
          <w:szCs w:val="28"/>
        </w:rPr>
        <w:t>-на 2021 год Постановлением № 683-П от 23.12.2020 в размере 1,043;</w:t>
      </w:r>
    </w:p>
    <w:p w:rsidR="002A4476" w:rsidRDefault="002A4476" w:rsidP="002A4476">
      <w:pPr>
        <w:jc w:val="both"/>
        <w:rPr>
          <w:sz w:val="28"/>
          <w:szCs w:val="28"/>
        </w:rPr>
      </w:pPr>
      <w:r>
        <w:rPr>
          <w:sz w:val="28"/>
          <w:szCs w:val="28"/>
        </w:rPr>
        <w:t>-на 2022 год Постановлением №697-П от 10.12.2021 в размере 1,042;</w:t>
      </w:r>
    </w:p>
    <w:p w:rsidR="002A4476" w:rsidRDefault="002A4476" w:rsidP="002A4476">
      <w:pPr>
        <w:jc w:val="both"/>
        <w:rPr>
          <w:sz w:val="28"/>
          <w:szCs w:val="28"/>
        </w:rPr>
      </w:pPr>
      <w:r>
        <w:rPr>
          <w:sz w:val="28"/>
          <w:szCs w:val="28"/>
        </w:rPr>
        <w:t>-на 2024 год Постановлением №667-П от 15.12.2023 в размере 1,057.</w:t>
      </w:r>
    </w:p>
    <w:p w:rsidR="002A4476" w:rsidRDefault="002A4476" w:rsidP="002A4476">
      <w:pPr>
        <w:ind w:firstLine="708"/>
        <w:jc w:val="both"/>
        <w:rPr>
          <w:sz w:val="28"/>
          <w:szCs w:val="28"/>
        </w:rPr>
      </w:pPr>
      <w:r>
        <w:rPr>
          <w:sz w:val="28"/>
          <w:szCs w:val="28"/>
        </w:rPr>
        <w:t>На 2023 год Постановлением Правительства Кировской области №362-П от 13.07.2022 введен мораторий на применение коэффициента-дефлятора при начислении арендной платы за пользование государственном имуществом Кировской области, включая земельные участки.</w:t>
      </w:r>
    </w:p>
    <w:p w:rsidR="002A4476" w:rsidRPr="00E30EE8" w:rsidRDefault="002A4476" w:rsidP="002A4476">
      <w:pPr>
        <w:ind w:firstLine="708"/>
        <w:jc w:val="both"/>
        <w:rPr>
          <w:sz w:val="28"/>
          <w:szCs w:val="28"/>
        </w:rPr>
      </w:pPr>
      <w:r w:rsidRPr="00E30EE8">
        <w:rPr>
          <w:sz w:val="28"/>
          <w:szCs w:val="28"/>
        </w:rPr>
        <w:t xml:space="preserve">В нарушение п. 6.4. Положения о порядке предоставления в аренду имущества пересмотр арендной платы в связи с инфляцией, а также на основе отчета об определении рыночной стоимости, не проводился. Сумма упущенных доходов за 2022-2023 года составила 530219,02 руб. </w:t>
      </w:r>
    </w:p>
    <w:p w:rsidR="002A4476" w:rsidRPr="00E30EE8" w:rsidRDefault="002A4476" w:rsidP="002A4476">
      <w:pPr>
        <w:ind w:firstLine="708"/>
        <w:jc w:val="both"/>
        <w:rPr>
          <w:sz w:val="28"/>
          <w:szCs w:val="28"/>
        </w:rPr>
      </w:pPr>
      <w:r w:rsidRPr="00E30EE8">
        <w:rPr>
          <w:sz w:val="28"/>
          <w:szCs w:val="28"/>
        </w:rPr>
        <w:t>Исходя из изложенного выше муниципальное образование в нарушение ст. 160.1 БК РФ не в полной мере осуществляло полномочия главного администратора доходов бюджета (контроль за правильностью исчисления, полнотой и своевременностью осуществления платежей в бюджет).</w:t>
      </w:r>
    </w:p>
    <w:p w:rsidR="002A4476" w:rsidRDefault="002A4476" w:rsidP="002A4476">
      <w:pPr>
        <w:ind w:firstLine="708"/>
        <w:jc w:val="both"/>
        <w:rPr>
          <w:sz w:val="28"/>
          <w:szCs w:val="28"/>
        </w:rPr>
      </w:pPr>
    </w:p>
    <w:p w:rsidR="002A4476" w:rsidRPr="00E30EE8" w:rsidRDefault="002A4476" w:rsidP="002A4476">
      <w:pPr>
        <w:tabs>
          <w:tab w:val="left" w:pos="7350"/>
        </w:tabs>
        <w:contextualSpacing/>
        <w:jc w:val="center"/>
        <w:rPr>
          <w:rFonts w:eastAsia="Calibri"/>
          <w:sz w:val="28"/>
          <w:szCs w:val="28"/>
        </w:rPr>
      </w:pPr>
      <w:r w:rsidRPr="00E30EE8">
        <w:rPr>
          <w:rFonts w:eastAsia="Calibri"/>
          <w:sz w:val="28"/>
          <w:szCs w:val="28"/>
        </w:rPr>
        <w:t>3.2  Анализ дебиторской и кредиторской задолженности по аренде. Проверка организации претензионной работы.</w:t>
      </w:r>
    </w:p>
    <w:p w:rsidR="002A4476" w:rsidRDefault="002A4476" w:rsidP="002A4476">
      <w:pPr>
        <w:pStyle w:val="a9"/>
        <w:ind w:left="0" w:firstLine="735"/>
        <w:jc w:val="both"/>
        <w:rPr>
          <w:sz w:val="28"/>
          <w:szCs w:val="28"/>
        </w:rPr>
      </w:pPr>
      <w:r>
        <w:rPr>
          <w:sz w:val="28"/>
          <w:szCs w:val="28"/>
        </w:rPr>
        <w:t>Согласно представленным данным</w:t>
      </w:r>
      <w:r w:rsidRPr="006F38DE">
        <w:rPr>
          <w:sz w:val="28"/>
          <w:szCs w:val="28"/>
        </w:rPr>
        <w:t xml:space="preserve"> по состоянию на </w:t>
      </w:r>
      <w:r>
        <w:rPr>
          <w:sz w:val="28"/>
          <w:szCs w:val="28"/>
        </w:rPr>
        <w:t xml:space="preserve">30.11.2023 </w:t>
      </w:r>
      <w:r w:rsidRPr="006F38DE">
        <w:rPr>
          <w:sz w:val="28"/>
          <w:szCs w:val="28"/>
        </w:rPr>
        <w:t xml:space="preserve"> числится дебиторская задолженность</w:t>
      </w:r>
      <w:r>
        <w:rPr>
          <w:sz w:val="28"/>
          <w:szCs w:val="28"/>
        </w:rPr>
        <w:t xml:space="preserve"> по арендной плате за недвижимое имущество в </w:t>
      </w:r>
      <w:r w:rsidRPr="006F38DE">
        <w:rPr>
          <w:sz w:val="28"/>
          <w:szCs w:val="28"/>
        </w:rPr>
        <w:t xml:space="preserve">общей сумме </w:t>
      </w:r>
      <w:r>
        <w:rPr>
          <w:sz w:val="28"/>
          <w:szCs w:val="28"/>
        </w:rPr>
        <w:t xml:space="preserve">37394,28 </w:t>
      </w:r>
      <w:r w:rsidRPr="006F38DE">
        <w:rPr>
          <w:sz w:val="28"/>
          <w:szCs w:val="28"/>
        </w:rPr>
        <w:t xml:space="preserve">рублей, что на </w:t>
      </w:r>
      <w:r>
        <w:rPr>
          <w:sz w:val="28"/>
          <w:szCs w:val="28"/>
        </w:rPr>
        <w:t>16415,37 руб.</w:t>
      </w:r>
      <w:r w:rsidRPr="006F38DE">
        <w:rPr>
          <w:sz w:val="28"/>
          <w:szCs w:val="28"/>
        </w:rPr>
        <w:t xml:space="preserve"> или на </w:t>
      </w:r>
      <w:r>
        <w:rPr>
          <w:sz w:val="28"/>
          <w:szCs w:val="28"/>
        </w:rPr>
        <w:t>30,51</w:t>
      </w:r>
      <w:r w:rsidRPr="006F38DE">
        <w:rPr>
          <w:sz w:val="28"/>
          <w:szCs w:val="28"/>
        </w:rPr>
        <w:t xml:space="preserve">% </w:t>
      </w:r>
      <w:r>
        <w:rPr>
          <w:sz w:val="28"/>
          <w:szCs w:val="28"/>
        </w:rPr>
        <w:t>меньше</w:t>
      </w:r>
      <w:r w:rsidRPr="006F38DE">
        <w:rPr>
          <w:sz w:val="28"/>
          <w:szCs w:val="28"/>
        </w:rPr>
        <w:t xml:space="preserve"> дебиторской задолжен</w:t>
      </w:r>
      <w:r>
        <w:rPr>
          <w:sz w:val="28"/>
          <w:szCs w:val="28"/>
        </w:rPr>
        <w:t>ности по состоянию на 01.01.2023</w:t>
      </w:r>
      <w:r w:rsidRPr="006F38DE">
        <w:rPr>
          <w:sz w:val="28"/>
          <w:szCs w:val="28"/>
        </w:rPr>
        <w:t xml:space="preserve"> (</w:t>
      </w:r>
      <w:r>
        <w:rPr>
          <w:sz w:val="28"/>
          <w:szCs w:val="28"/>
        </w:rPr>
        <w:t xml:space="preserve">53809,65 </w:t>
      </w:r>
      <w:r w:rsidRPr="006F38DE">
        <w:rPr>
          <w:sz w:val="28"/>
          <w:szCs w:val="28"/>
        </w:rPr>
        <w:t>руб</w:t>
      </w:r>
      <w:r>
        <w:rPr>
          <w:sz w:val="28"/>
          <w:szCs w:val="28"/>
        </w:rPr>
        <w:t>.).</w:t>
      </w:r>
    </w:p>
    <w:p w:rsidR="002A4476" w:rsidRDefault="002A4476" w:rsidP="002A4476">
      <w:pPr>
        <w:pStyle w:val="a9"/>
        <w:ind w:left="0" w:firstLine="735"/>
        <w:jc w:val="both"/>
        <w:rPr>
          <w:sz w:val="28"/>
          <w:szCs w:val="28"/>
        </w:rPr>
      </w:pPr>
      <w:r>
        <w:rPr>
          <w:sz w:val="28"/>
          <w:szCs w:val="28"/>
        </w:rPr>
        <w:t>В ходе проверки проведен выборочный анализ документов по претензионно-исковой работе отдела земельно-имущественных отношений администрации Фаленского муниципального округа.</w:t>
      </w:r>
    </w:p>
    <w:p w:rsidR="002A4476" w:rsidRDefault="002A4476" w:rsidP="002A4476">
      <w:pPr>
        <w:pStyle w:val="a9"/>
        <w:ind w:left="0" w:firstLine="735"/>
        <w:jc w:val="both"/>
        <w:rPr>
          <w:sz w:val="28"/>
          <w:szCs w:val="28"/>
        </w:rPr>
      </w:pPr>
      <w:r>
        <w:rPr>
          <w:sz w:val="28"/>
          <w:szCs w:val="28"/>
        </w:rPr>
        <w:t xml:space="preserve">Администрацией Фаленского муниципального округа 02.11.2023 в адрес АО «Газпром газораспределение Киров» направлены претензии об оплате пени </w:t>
      </w:r>
      <w:r>
        <w:rPr>
          <w:sz w:val="28"/>
          <w:szCs w:val="28"/>
        </w:rPr>
        <w:lastRenderedPageBreak/>
        <w:t>по договорам аренды:</w:t>
      </w:r>
    </w:p>
    <w:p w:rsidR="002A4476" w:rsidRDefault="002A4476" w:rsidP="002A4476">
      <w:pPr>
        <w:pStyle w:val="a9"/>
        <w:ind w:left="0" w:firstLine="735"/>
        <w:jc w:val="both"/>
        <w:rPr>
          <w:sz w:val="28"/>
          <w:szCs w:val="28"/>
        </w:rPr>
      </w:pPr>
      <w:r>
        <w:rPr>
          <w:sz w:val="28"/>
          <w:szCs w:val="28"/>
        </w:rPr>
        <w:t>-№5957 от 01.02.2005 на общую сумму 718,82 за период с 01.01.2019 по 31.10.2023;</w:t>
      </w:r>
    </w:p>
    <w:p w:rsidR="002A4476" w:rsidRDefault="002A4476" w:rsidP="002A4476">
      <w:pPr>
        <w:pStyle w:val="a9"/>
        <w:ind w:left="0" w:firstLine="735"/>
        <w:jc w:val="both"/>
        <w:rPr>
          <w:sz w:val="28"/>
          <w:szCs w:val="28"/>
        </w:rPr>
      </w:pPr>
      <w:r>
        <w:rPr>
          <w:sz w:val="28"/>
          <w:szCs w:val="28"/>
        </w:rPr>
        <w:t>-№7031 от 19.10.2010 на общую сумму 17920,59 руб. за период с 01.01.2014 по 31.10.2023;</w:t>
      </w:r>
    </w:p>
    <w:p w:rsidR="002A4476" w:rsidRDefault="002A4476" w:rsidP="002A4476">
      <w:pPr>
        <w:pStyle w:val="a9"/>
        <w:ind w:left="0" w:firstLine="735"/>
        <w:jc w:val="both"/>
        <w:rPr>
          <w:sz w:val="28"/>
          <w:szCs w:val="28"/>
        </w:rPr>
      </w:pPr>
      <w:r>
        <w:rPr>
          <w:sz w:val="28"/>
          <w:szCs w:val="28"/>
        </w:rPr>
        <w:t>-№247 от 01.09.2011 на общую сумму 16822,57 руб. за период с 01.01.2014 по 31.10.2023;</w:t>
      </w:r>
    </w:p>
    <w:p w:rsidR="002A4476" w:rsidRDefault="002A4476" w:rsidP="002A4476">
      <w:pPr>
        <w:pStyle w:val="a9"/>
        <w:ind w:left="0" w:firstLine="735"/>
        <w:jc w:val="both"/>
        <w:rPr>
          <w:sz w:val="28"/>
          <w:szCs w:val="28"/>
        </w:rPr>
      </w:pPr>
      <w:r>
        <w:rPr>
          <w:sz w:val="28"/>
          <w:szCs w:val="28"/>
        </w:rPr>
        <w:t>-№250 от 20.04.2012 на общую сумму 17477,09 руб. за период с 01.01.2014 по 31.12.2022.</w:t>
      </w:r>
    </w:p>
    <w:p w:rsidR="002A4476" w:rsidRDefault="002A4476" w:rsidP="002A4476">
      <w:pPr>
        <w:pStyle w:val="a9"/>
        <w:ind w:left="0" w:firstLine="735"/>
        <w:jc w:val="both"/>
        <w:rPr>
          <w:sz w:val="28"/>
          <w:szCs w:val="28"/>
        </w:rPr>
      </w:pPr>
      <w:r>
        <w:rPr>
          <w:sz w:val="28"/>
          <w:szCs w:val="28"/>
        </w:rPr>
        <w:t>Ранее претензии по указанным договорам касаемо неуплаты пени не выставлялись.</w:t>
      </w:r>
    </w:p>
    <w:p w:rsidR="002A4476" w:rsidRDefault="002A4476" w:rsidP="002A4476">
      <w:pPr>
        <w:pStyle w:val="a9"/>
        <w:ind w:left="0" w:firstLine="735"/>
        <w:jc w:val="both"/>
        <w:rPr>
          <w:sz w:val="28"/>
          <w:szCs w:val="28"/>
        </w:rPr>
      </w:pPr>
      <w:r>
        <w:rPr>
          <w:sz w:val="28"/>
          <w:szCs w:val="28"/>
        </w:rPr>
        <w:t xml:space="preserve">22.11.2023 от АО «Газпром газораспределение Киров» поступил ответ на претензии, в котором АО «Газпром газораспределение Киров» описывает, что не согласно с требованиями об оплате задолженности за период, предшествующий октябрю 2020 года, в связи с истечением трехлетнего срока исковой давности. Оплата задолженности по пени за последующие периоды, указанные в претензиях, будет внесена в ближайшее время. </w:t>
      </w:r>
    </w:p>
    <w:p w:rsidR="002A4476" w:rsidRDefault="002A4476" w:rsidP="002A4476">
      <w:pPr>
        <w:pStyle w:val="a9"/>
        <w:ind w:left="0" w:firstLine="735"/>
        <w:jc w:val="both"/>
        <w:rPr>
          <w:sz w:val="28"/>
          <w:szCs w:val="28"/>
        </w:rPr>
      </w:pPr>
      <w:r>
        <w:rPr>
          <w:sz w:val="28"/>
          <w:szCs w:val="28"/>
        </w:rPr>
        <w:t>20.12.2023 произведена оплата пени следующими платежными поручениями:</w:t>
      </w:r>
    </w:p>
    <w:p w:rsidR="002A4476" w:rsidRDefault="002A4476" w:rsidP="002A4476">
      <w:pPr>
        <w:pStyle w:val="a9"/>
        <w:ind w:left="0" w:firstLine="735"/>
        <w:jc w:val="both"/>
        <w:rPr>
          <w:sz w:val="28"/>
          <w:szCs w:val="28"/>
        </w:rPr>
      </w:pPr>
      <w:r>
        <w:rPr>
          <w:sz w:val="28"/>
          <w:szCs w:val="28"/>
        </w:rPr>
        <w:t>-№20212 на сумму 438,72 руб. по договору №5957 от 01.02.2005;</w:t>
      </w:r>
    </w:p>
    <w:p w:rsidR="002A4476" w:rsidRDefault="002A4476" w:rsidP="002A4476">
      <w:pPr>
        <w:pStyle w:val="a9"/>
        <w:ind w:left="0" w:firstLine="735"/>
        <w:jc w:val="both"/>
        <w:rPr>
          <w:sz w:val="28"/>
          <w:szCs w:val="28"/>
        </w:rPr>
      </w:pPr>
      <w:r>
        <w:rPr>
          <w:sz w:val="28"/>
          <w:szCs w:val="28"/>
        </w:rPr>
        <w:t>-№20357 на сумму 1914,33 по договору №7031 от 19.10.2010;</w:t>
      </w:r>
    </w:p>
    <w:p w:rsidR="002A4476" w:rsidRDefault="002A4476" w:rsidP="002A4476">
      <w:pPr>
        <w:pStyle w:val="a9"/>
        <w:ind w:left="0" w:firstLine="735"/>
        <w:jc w:val="both"/>
        <w:rPr>
          <w:sz w:val="28"/>
          <w:szCs w:val="28"/>
        </w:rPr>
      </w:pPr>
      <w:r>
        <w:rPr>
          <w:sz w:val="28"/>
          <w:szCs w:val="28"/>
        </w:rPr>
        <w:t>-№ 20211 на сумму 1383,89 по договору №247 от 01.09.2011;</w:t>
      </w:r>
    </w:p>
    <w:p w:rsidR="002A4476" w:rsidRDefault="002A4476" w:rsidP="002A4476">
      <w:pPr>
        <w:pStyle w:val="a9"/>
        <w:ind w:left="0" w:firstLine="735"/>
        <w:jc w:val="both"/>
        <w:rPr>
          <w:sz w:val="28"/>
          <w:szCs w:val="28"/>
        </w:rPr>
      </w:pPr>
      <w:r>
        <w:rPr>
          <w:sz w:val="28"/>
          <w:szCs w:val="28"/>
        </w:rPr>
        <w:t>№20210 на сумму 416,08 по договору №250 от 20.04.2012.</w:t>
      </w:r>
    </w:p>
    <w:p w:rsidR="002A4476" w:rsidRPr="00E30EE8" w:rsidRDefault="002A4476" w:rsidP="002A4476">
      <w:pPr>
        <w:pStyle w:val="a9"/>
        <w:ind w:left="0" w:firstLine="851"/>
        <w:jc w:val="both"/>
        <w:rPr>
          <w:sz w:val="28"/>
          <w:szCs w:val="28"/>
        </w:rPr>
      </w:pPr>
      <w:r w:rsidRPr="00E30EE8">
        <w:rPr>
          <w:sz w:val="28"/>
          <w:szCs w:val="28"/>
        </w:rPr>
        <w:t>Несвоевременная претензионная работа привела к недопоступлению  в доход бюджета округа  денежных средств в сумме 48786,05 руб.</w:t>
      </w:r>
    </w:p>
    <w:p w:rsidR="002A4476" w:rsidRPr="00E30EE8" w:rsidRDefault="002A4476" w:rsidP="002A4476">
      <w:pPr>
        <w:pStyle w:val="aa"/>
        <w:jc w:val="both"/>
        <w:rPr>
          <w:sz w:val="28"/>
          <w:szCs w:val="28"/>
        </w:rPr>
      </w:pPr>
      <w:r w:rsidRPr="00E30EE8">
        <w:tab/>
      </w:r>
      <w:r w:rsidRPr="00E30EE8">
        <w:rPr>
          <w:sz w:val="28"/>
          <w:szCs w:val="28"/>
        </w:rPr>
        <w:t>Таким образом, выборочный анализ документов по претензионно-исковой работе показал, что отделом земельно-имущественных отношений администрации Фаленского муниципального округа работа по взысканию задолженности по арендным платежам ведется не на должном уровне: претензии направлялись несвоевременно,  что повлияло на поступление платежей в бюджет.</w:t>
      </w:r>
    </w:p>
    <w:p w:rsidR="002A4476" w:rsidRPr="00E30EE8" w:rsidRDefault="002A4476" w:rsidP="002A4476">
      <w:pPr>
        <w:pStyle w:val="aa"/>
        <w:jc w:val="both"/>
        <w:rPr>
          <w:sz w:val="28"/>
          <w:szCs w:val="28"/>
        </w:rPr>
      </w:pPr>
      <w:r w:rsidRPr="00E30EE8">
        <w:rPr>
          <w:sz w:val="28"/>
          <w:szCs w:val="28"/>
        </w:rPr>
        <w:tab/>
        <w:t>Исходя из изложенного выше муниципальное образование в нарушение ст. 160.1 БК РФ не в полной мере осуществляло полномочия главного администратора доходов бюджета (контроль за правильностью исчисления, полнотой и своевременностью осуществления платежей в бюджет), следствием чего явились упущенные доходы в сумме 48786,05 руб.</w:t>
      </w:r>
    </w:p>
    <w:p w:rsidR="002A4476" w:rsidRDefault="002A4476" w:rsidP="002A4476">
      <w:pPr>
        <w:pStyle w:val="aa"/>
        <w:jc w:val="both"/>
        <w:rPr>
          <w:i/>
          <w:sz w:val="28"/>
          <w:szCs w:val="28"/>
        </w:rPr>
      </w:pPr>
    </w:p>
    <w:p w:rsidR="002A4476" w:rsidRPr="00E30EE8" w:rsidRDefault="002A4476" w:rsidP="002A4476">
      <w:pPr>
        <w:pStyle w:val="aa"/>
        <w:numPr>
          <w:ilvl w:val="1"/>
          <w:numId w:val="20"/>
        </w:numPr>
        <w:ind w:left="0" w:firstLine="0"/>
        <w:jc w:val="center"/>
        <w:rPr>
          <w:sz w:val="28"/>
          <w:szCs w:val="28"/>
        </w:rPr>
      </w:pPr>
      <w:r w:rsidRPr="00E30EE8">
        <w:rPr>
          <w:sz w:val="28"/>
          <w:szCs w:val="28"/>
        </w:rPr>
        <w:t xml:space="preserve">Проверка инвентаризации имущества. Анализ </w:t>
      </w:r>
      <w:r w:rsidRPr="00E30EE8">
        <w:rPr>
          <w:sz w:val="28"/>
          <w:szCs w:val="28"/>
          <w:lang w:eastAsia="ru-RU"/>
        </w:rPr>
        <w:t>контроля за выполнением условий по закреплению имущества за предприятиями и учреждениями, передачи в оперативное управление, аренду, по договорам купли-продажи, приватизации.</w:t>
      </w:r>
    </w:p>
    <w:p w:rsidR="002A4476" w:rsidRPr="00484B5C" w:rsidRDefault="002A4476" w:rsidP="002A4476">
      <w:pPr>
        <w:pStyle w:val="aa"/>
        <w:jc w:val="both"/>
        <w:rPr>
          <w:sz w:val="28"/>
          <w:szCs w:val="28"/>
        </w:rPr>
      </w:pPr>
      <w:r>
        <w:rPr>
          <w:i/>
          <w:sz w:val="28"/>
          <w:szCs w:val="28"/>
        </w:rPr>
        <w:tab/>
      </w:r>
      <w:r w:rsidRPr="00484B5C">
        <w:rPr>
          <w:sz w:val="28"/>
          <w:szCs w:val="28"/>
        </w:rPr>
        <w:t>Согласно статьи 11 Федерального закона от 06.12.2011 №402-ФЗ «О бухгалтерском учете» (далее-Закон №402-ФЗ) все активы и обязательства подлежат инвентаризации.</w:t>
      </w:r>
    </w:p>
    <w:p w:rsidR="002A4476" w:rsidRDefault="002A4476" w:rsidP="002A4476">
      <w:pPr>
        <w:jc w:val="both"/>
        <w:rPr>
          <w:sz w:val="28"/>
          <w:szCs w:val="28"/>
        </w:rPr>
      </w:pPr>
      <w:r>
        <w:rPr>
          <w:sz w:val="28"/>
          <w:szCs w:val="28"/>
        </w:rPr>
        <w:tab/>
        <w:t>В целях проверки фактического наличия, состояния, учета и упорядочения имущества казны утверждается Порядок проведения инвентаризации.</w:t>
      </w:r>
    </w:p>
    <w:p w:rsidR="002A4476" w:rsidRDefault="002A4476" w:rsidP="002A4476">
      <w:pPr>
        <w:jc w:val="both"/>
        <w:rPr>
          <w:sz w:val="28"/>
          <w:szCs w:val="28"/>
        </w:rPr>
      </w:pPr>
      <w:r>
        <w:rPr>
          <w:sz w:val="28"/>
          <w:szCs w:val="28"/>
        </w:rPr>
        <w:lastRenderedPageBreak/>
        <w:tab/>
        <w:t>В проверяемом периоде Порядок проведения инвентаризации муниципального имущества был определен Положением, утвержденным Постановлением администрации Фаленского муниципального округа от 01.06.2021 №539 (далее-Порядок проведения инвентаризации).</w:t>
      </w:r>
    </w:p>
    <w:p w:rsidR="002A4476" w:rsidRPr="00E30EE8" w:rsidRDefault="002A4476" w:rsidP="002A4476">
      <w:pPr>
        <w:jc w:val="both"/>
        <w:rPr>
          <w:sz w:val="28"/>
          <w:szCs w:val="28"/>
        </w:rPr>
      </w:pPr>
      <w:r>
        <w:rPr>
          <w:sz w:val="28"/>
          <w:szCs w:val="28"/>
        </w:rPr>
        <w:tab/>
      </w:r>
      <w:r w:rsidRPr="00E30EE8">
        <w:rPr>
          <w:sz w:val="28"/>
          <w:szCs w:val="28"/>
        </w:rPr>
        <w:t>В нарушение п. 2.1. Порядка проведения инвентаризации распоряжение о проведении инвентаризации муниципальной имущественной казны в 2022 году не принималось.</w:t>
      </w:r>
    </w:p>
    <w:p w:rsidR="002A4476" w:rsidRPr="00E30EE8" w:rsidRDefault="002A4476" w:rsidP="002A4476">
      <w:pPr>
        <w:jc w:val="both"/>
        <w:rPr>
          <w:sz w:val="28"/>
          <w:szCs w:val="28"/>
        </w:rPr>
      </w:pPr>
      <w:r w:rsidRPr="00E30EE8">
        <w:rPr>
          <w:sz w:val="28"/>
          <w:szCs w:val="28"/>
        </w:rPr>
        <w:tab/>
        <w:t>В нарушение п. 3.5. Порядка проведения инвентаризации результаты проведенной инвентаризации в 2022 году не утверждены распоряжением главы Фаленского муниципального округа.</w:t>
      </w:r>
    </w:p>
    <w:p w:rsidR="002A4476" w:rsidRPr="00E30EE8" w:rsidRDefault="002A4476" w:rsidP="002A4476">
      <w:pPr>
        <w:jc w:val="both"/>
        <w:rPr>
          <w:sz w:val="28"/>
          <w:szCs w:val="28"/>
        </w:rPr>
      </w:pPr>
      <w:r w:rsidRPr="00E30EE8">
        <w:rPr>
          <w:sz w:val="28"/>
          <w:szCs w:val="28"/>
        </w:rPr>
        <w:tab/>
        <w:t>В нарушение ст. 11 Закона 402-ФЗ в 2023 году инвентаризация имущества не проводилась.</w:t>
      </w:r>
    </w:p>
    <w:p w:rsidR="002A4476" w:rsidRDefault="002A4476" w:rsidP="002A4476">
      <w:pPr>
        <w:jc w:val="both"/>
        <w:rPr>
          <w:sz w:val="28"/>
          <w:szCs w:val="28"/>
          <w:lang w:eastAsia="ru-RU"/>
        </w:rPr>
      </w:pPr>
      <w:r>
        <w:rPr>
          <w:sz w:val="28"/>
          <w:szCs w:val="28"/>
        </w:rPr>
        <w:tab/>
      </w:r>
      <w:r>
        <w:rPr>
          <w:sz w:val="28"/>
          <w:szCs w:val="28"/>
          <w:lang w:eastAsia="ru-RU"/>
        </w:rPr>
        <w:t>П. 1.6. Положения о порядке управления и распоряжения имуществом установлено, что одной из задач управления и распоряжения имуществом является осуществление контроля за выполнением условий по закреплению имущества за предприятиями и учреждениями, передачи в оперативное управление, аренду, по договорам купли-продажи, приватизации. В компетенции отдела земельно-имущественных отношений входит обеспечение сохранности муниципального имущества.</w:t>
      </w:r>
    </w:p>
    <w:p w:rsidR="002A4476" w:rsidRPr="00E30EE8" w:rsidRDefault="002A4476" w:rsidP="002A4476">
      <w:pPr>
        <w:jc w:val="both"/>
        <w:rPr>
          <w:sz w:val="28"/>
          <w:szCs w:val="28"/>
          <w:lang w:eastAsia="ru-RU"/>
        </w:rPr>
      </w:pPr>
      <w:r>
        <w:rPr>
          <w:sz w:val="28"/>
          <w:szCs w:val="28"/>
          <w:lang w:eastAsia="ru-RU"/>
        </w:rPr>
        <w:tab/>
      </w:r>
      <w:r w:rsidRPr="00E30EE8">
        <w:rPr>
          <w:sz w:val="28"/>
          <w:szCs w:val="28"/>
        </w:rPr>
        <w:t xml:space="preserve">В нарушение </w:t>
      </w:r>
      <w:r w:rsidRPr="00E30EE8">
        <w:rPr>
          <w:sz w:val="28"/>
          <w:szCs w:val="28"/>
          <w:lang w:eastAsia="ru-RU"/>
        </w:rPr>
        <w:t xml:space="preserve">П. 1.6. Положения о порядке управления и распоряжения имуществом контроль за выполнением условий по закреплению имущества за предприятиями и учреждениями, передачи в оперативное управление, аренду в 2023 году не осуществлялся. </w:t>
      </w:r>
    </w:p>
    <w:p w:rsidR="002A4476" w:rsidRDefault="002A4476" w:rsidP="002A4476">
      <w:pPr>
        <w:jc w:val="both"/>
        <w:rPr>
          <w:sz w:val="28"/>
          <w:szCs w:val="28"/>
        </w:rPr>
      </w:pPr>
      <w:r>
        <w:rPr>
          <w:sz w:val="28"/>
          <w:szCs w:val="28"/>
        </w:rPr>
        <w:tab/>
      </w:r>
    </w:p>
    <w:p w:rsidR="002A4476" w:rsidRPr="002A4476" w:rsidRDefault="002A4476" w:rsidP="002A4476">
      <w:pPr>
        <w:pStyle w:val="a9"/>
        <w:numPr>
          <w:ilvl w:val="1"/>
          <w:numId w:val="20"/>
        </w:numPr>
        <w:ind w:left="0" w:firstLine="0"/>
        <w:jc w:val="center"/>
        <w:rPr>
          <w:sz w:val="28"/>
          <w:szCs w:val="28"/>
        </w:rPr>
      </w:pPr>
      <w:r w:rsidRPr="002A4476">
        <w:rPr>
          <w:sz w:val="28"/>
          <w:szCs w:val="28"/>
        </w:rPr>
        <w:t>Проверка и анализ процесса приватизации муниципального имущества.</w:t>
      </w:r>
    </w:p>
    <w:p w:rsidR="002A4476" w:rsidRDefault="002A4476" w:rsidP="002A4476">
      <w:pPr>
        <w:pStyle w:val="a9"/>
        <w:ind w:left="0" w:firstLine="426"/>
        <w:jc w:val="both"/>
        <w:rPr>
          <w:sz w:val="28"/>
          <w:szCs w:val="28"/>
        </w:rPr>
      </w:pPr>
      <w:r w:rsidRPr="00013A98">
        <w:rPr>
          <w:sz w:val="28"/>
          <w:szCs w:val="28"/>
        </w:rPr>
        <w:t>Прогнозный план приватизации муниципального имущества на 20</w:t>
      </w:r>
      <w:r w:rsidRPr="00945108">
        <w:rPr>
          <w:sz w:val="28"/>
          <w:szCs w:val="28"/>
        </w:rPr>
        <w:t>22</w:t>
      </w:r>
      <w:r w:rsidRPr="00013A98">
        <w:rPr>
          <w:sz w:val="28"/>
          <w:szCs w:val="28"/>
        </w:rPr>
        <w:t xml:space="preserve"> год с указанием характеристик объектов приватизации утвержден решением </w:t>
      </w:r>
      <w:r>
        <w:rPr>
          <w:sz w:val="28"/>
          <w:szCs w:val="28"/>
        </w:rPr>
        <w:t>Думы</w:t>
      </w:r>
      <w:r w:rsidRPr="00945108">
        <w:rPr>
          <w:sz w:val="28"/>
          <w:szCs w:val="28"/>
        </w:rPr>
        <w:t xml:space="preserve"> </w:t>
      </w:r>
      <w:r>
        <w:rPr>
          <w:sz w:val="28"/>
          <w:szCs w:val="28"/>
        </w:rPr>
        <w:t>Фаленского муниципального округа</w:t>
      </w:r>
      <w:r w:rsidRPr="00013A98">
        <w:rPr>
          <w:sz w:val="28"/>
          <w:szCs w:val="28"/>
        </w:rPr>
        <w:t xml:space="preserve"> от 1</w:t>
      </w:r>
      <w:r>
        <w:rPr>
          <w:sz w:val="28"/>
          <w:szCs w:val="28"/>
        </w:rPr>
        <w:t>5.12.2021</w:t>
      </w:r>
      <w:r w:rsidRPr="00013A98">
        <w:rPr>
          <w:sz w:val="28"/>
          <w:szCs w:val="28"/>
        </w:rPr>
        <w:t xml:space="preserve"> №</w:t>
      </w:r>
      <w:r>
        <w:rPr>
          <w:sz w:val="28"/>
          <w:szCs w:val="28"/>
        </w:rPr>
        <w:t>17/299 (с изменениями от 24.12.2021 №1/323, от 27.04.2022 №22/380, от 24.08.2022 №27/423)</w:t>
      </w:r>
      <w:r w:rsidRPr="00013A98">
        <w:rPr>
          <w:sz w:val="28"/>
          <w:szCs w:val="28"/>
        </w:rPr>
        <w:t>.</w:t>
      </w:r>
    </w:p>
    <w:p w:rsidR="002A4476" w:rsidRDefault="002A4476" w:rsidP="002A4476">
      <w:pPr>
        <w:pStyle w:val="a9"/>
        <w:ind w:left="0" w:firstLine="426"/>
        <w:jc w:val="both"/>
        <w:rPr>
          <w:sz w:val="28"/>
          <w:szCs w:val="28"/>
        </w:rPr>
      </w:pPr>
      <w:r>
        <w:rPr>
          <w:sz w:val="28"/>
          <w:szCs w:val="28"/>
        </w:rPr>
        <w:t>Прогнозный план приватизации муниципального имущества на 2023 год с указанием характеристик объектов приватизации утвержден Решением Думы Фаленского муниципального округа от 14.12.2022 №32/468 (с изменениями от 28.06.2023 №39/569, от 08.09.2023 №41/582).</w:t>
      </w:r>
    </w:p>
    <w:p w:rsidR="002A4476" w:rsidRDefault="002A4476" w:rsidP="002A4476">
      <w:pPr>
        <w:pStyle w:val="a9"/>
        <w:ind w:left="0" w:firstLine="426"/>
        <w:jc w:val="both"/>
        <w:rPr>
          <w:sz w:val="28"/>
          <w:szCs w:val="28"/>
        </w:rPr>
      </w:pPr>
      <w:r>
        <w:rPr>
          <w:sz w:val="28"/>
          <w:szCs w:val="28"/>
        </w:rPr>
        <w:t>В соответствии с прогнозными планами приватизации основной целью реализации прогнозных планов приватизации является обеспечение планомерности процесса приватизации, а также увеличение поступлений в бюджет района (округа).</w:t>
      </w:r>
    </w:p>
    <w:p w:rsidR="002A4476" w:rsidRDefault="002A4476" w:rsidP="002A4476">
      <w:pPr>
        <w:widowControl/>
        <w:jc w:val="both"/>
        <w:rPr>
          <w:sz w:val="28"/>
          <w:szCs w:val="28"/>
        </w:rPr>
      </w:pPr>
      <w:r>
        <w:rPr>
          <w:sz w:val="28"/>
          <w:szCs w:val="28"/>
        </w:rPr>
        <w:tab/>
        <w:t>Согласно прогнозного плана приватизации в 2022 году   планировалось произвести возмездное отчуждение 9 объектов недвижимого имущества казны, в 2023 году -3 объектов недвижимого имущества, находящихся в муниципальной собственности.</w:t>
      </w:r>
    </w:p>
    <w:p w:rsidR="002A4476" w:rsidRDefault="002A4476" w:rsidP="002A4476">
      <w:pPr>
        <w:widowControl/>
        <w:jc w:val="both"/>
        <w:rPr>
          <w:sz w:val="28"/>
          <w:szCs w:val="28"/>
        </w:rPr>
      </w:pPr>
      <w:r>
        <w:rPr>
          <w:sz w:val="28"/>
          <w:szCs w:val="28"/>
        </w:rPr>
        <w:tab/>
        <w:t xml:space="preserve">Продажа муниципального имущества была проведена на аукционах, кроме продажи в 2023 году здания детского сада с земельным участком по адресу пгт Фаленки, ул. Советская, д. 32а, который был продан посредством публичного предложения по причине повторного признания торгов по продаже имущества несостоявшимися. </w:t>
      </w:r>
    </w:p>
    <w:p w:rsidR="002A4476" w:rsidRPr="009A0995" w:rsidRDefault="002A4476" w:rsidP="002A4476">
      <w:pPr>
        <w:widowControl/>
        <w:jc w:val="both"/>
        <w:rPr>
          <w:sz w:val="28"/>
          <w:szCs w:val="28"/>
        </w:rPr>
      </w:pPr>
      <w:r>
        <w:rPr>
          <w:sz w:val="28"/>
          <w:szCs w:val="28"/>
        </w:rPr>
        <w:lastRenderedPageBreak/>
        <w:t xml:space="preserve"> </w:t>
      </w:r>
      <w:r w:rsidRPr="009A0995">
        <w:rPr>
          <w:sz w:val="28"/>
          <w:szCs w:val="28"/>
        </w:rPr>
        <w:tab/>
        <w:t>Таким образом, прогнозные планы приватизации недвижимого имущества казны в 2022-2023 годах выполнены.</w:t>
      </w:r>
    </w:p>
    <w:p w:rsidR="002A4476" w:rsidRPr="00E30EE8" w:rsidRDefault="002A4476" w:rsidP="002A4476">
      <w:pPr>
        <w:widowControl/>
        <w:jc w:val="both"/>
        <w:rPr>
          <w:sz w:val="28"/>
          <w:szCs w:val="28"/>
        </w:rPr>
      </w:pPr>
      <w:r>
        <w:rPr>
          <w:sz w:val="28"/>
          <w:szCs w:val="28"/>
        </w:rPr>
        <w:tab/>
      </w:r>
      <w:r w:rsidRPr="00E30EE8">
        <w:rPr>
          <w:sz w:val="28"/>
          <w:szCs w:val="28"/>
        </w:rPr>
        <w:t xml:space="preserve">В нарушение ст. 15 Федерального закона №178-ФЗ от 21.12.2001 г. в проверяемом периоде не в полной мере обеспечено информационное обеспечение приватизации муниципального имущества, т.е. не проведены мероприятия, направленные на создание возможности свободного доступа  неограниченного круга лиц к информации о приватизации, включающие в себя размещение в информационных системах общего пользования, на сайте продаж решений об условиях приватизации, ежегодных отчетов о результатах приватизации. </w:t>
      </w:r>
    </w:p>
    <w:p w:rsidR="002A4476" w:rsidRDefault="002A4476" w:rsidP="002A4476">
      <w:pPr>
        <w:pStyle w:val="a9"/>
        <w:jc w:val="center"/>
        <w:rPr>
          <w:b/>
          <w:sz w:val="28"/>
          <w:szCs w:val="28"/>
        </w:rPr>
      </w:pPr>
    </w:p>
    <w:p w:rsidR="002A4476" w:rsidRPr="00B6425D" w:rsidRDefault="002A4476" w:rsidP="002A4476">
      <w:pPr>
        <w:pStyle w:val="a9"/>
        <w:numPr>
          <w:ilvl w:val="1"/>
          <w:numId w:val="20"/>
        </w:numPr>
        <w:ind w:left="0" w:firstLine="0"/>
        <w:jc w:val="center"/>
        <w:rPr>
          <w:sz w:val="28"/>
          <w:szCs w:val="28"/>
          <w:lang w:eastAsia="ru-RU"/>
        </w:rPr>
      </w:pPr>
      <w:bookmarkStart w:id="0" w:name="_GoBack"/>
      <w:bookmarkEnd w:id="0"/>
      <w:r w:rsidRPr="00B6425D">
        <w:rPr>
          <w:sz w:val="28"/>
          <w:szCs w:val="28"/>
        </w:rPr>
        <w:t>Проверка организации бухгалтерского (бюджетного) учета.</w:t>
      </w:r>
    </w:p>
    <w:p w:rsidR="002A4476" w:rsidRPr="00E30EE8" w:rsidRDefault="002A4476" w:rsidP="002A4476">
      <w:pPr>
        <w:pStyle w:val="a9"/>
        <w:ind w:left="0" w:firstLine="709"/>
        <w:jc w:val="both"/>
        <w:rPr>
          <w:sz w:val="28"/>
          <w:szCs w:val="28"/>
        </w:rPr>
      </w:pPr>
      <w:r w:rsidRPr="002B3161">
        <w:rPr>
          <w:sz w:val="28"/>
          <w:szCs w:val="28"/>
        </w:rPr>
        <w:t xml:space="preserve">Согласно </w:t>
      </w:r>
      <w:r>
        <w:rPr>
          <w:sz w:val="28"/>
          <w:szCs w:val="28"/>
        </w:rPr>
        <w:t xml:space="preserve">п. 33, 381, 383 Инструкции №157н </w:t>
      </w:r>
      <w:r w:rsidRPr="00F14DEA">
        <w:rPr>
          <w:color w:val="000000"/>
          <w:sz w:val="28"/>
          <w:szCs w:val="28"/>
          <w:shd w:val="clear" w:color="auto" w:fill="FFFFFF"/>
        </w:rPr>
        <w:t>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w:t>
      </w:r>
      <w:r>
        <w:rPr>
          <w:color w:val="000000"/>
          <w:sz w:val="28"/>
          <w:szCs w:val="28"/>
          <w:shd w:val="clear" w:color="auto" w:fill="FFFFFF"/>
        </w:rPr>
        <w:t xml:space="preserve"> забалансовом счете переданного</w:t>
      </w:r>
      <w:r w:rsidRPr="00F14DEA">
        <w:rPr>
          <w:color w:val="000000"/>
          <w:sz w:val="28"/>
          <w:szCs w:val="28"/>
          <w:shd w:val="clear" w:color="auto" w:fill="FFFFFF"/>
        </w:rPr>
        <w:t xml:space="preserve"> объекта по его балансовой стоимости</w:t>
      </w:r>
      <w:r>
        <w:rPr>
          <w:color w:val="000000"/>
          <w:sz w:val="28"/>
          <w:szCs w:val="28"/>
          <w:shd w:val="clear" w:color="auto" w:fill="FFFFFF"/>
        </w:rPr>
        <w:t>: на счете 25-имущество, переданное в возмездное пользование (аренду), на счете 26-имущество, переданное в безвозмездное пользование</w:t>
      </w:r>
      <w:r w:rsidRPr="00E30EE8">
        <w:rPr>
          <w:color w:val="000000"/>
          <w:sz w:val="28"/>
          <w:szCs w:val="28"/>
          <w:shd w:val="clear" w:color="auto" w:fill="FFFFFF"/>
        </w:rPr>
        <w:t xml:space="preserve">. В нарушение </w:t>
      </w:r>
      <w:r w:rsidRPr="00E30EE8">
        <w:rPr>
          <w:sz w:val="28"/>
          <w:szCs w:val="28"/>
        </w:rPr>
        <w:t xml:space="preserve">Инструкции 157н при наличии договоров аренды и безвозмездного пользования в 2022-2023 году  учет на забалансовых счетах 25 и 26 не осуществлялся, что является нарушением правил ведения бюджетного (бухгалтерского) учета. </w:t>
      </w:r>
    </w:p>
    <w:p w:rsidR="005B2CE9" w:rsidRDefault="005B2CE9" w:rsidP="002D1F2C">
      <w:pPr>
        <w:spacing w:after="120"/>
        <w:ind w:firstLine="705"/>
        <w:jc w:val="both"/>
        <w:rPr>
          <w:sz w:val="28"/>
          <w:szCs w:val="28"/>
        </w:rPr>
      </w:pPr>
    </w:p>
    <w:sectPr w:rsidR="005B2CE9" w:rsidSect="00484E78">
      <w:headerReference w:type="even" r:id="rId8"/>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CB" w:rsidRDefault="007335CB">
      <w:r>
        <w:separator/>
      </w:r>
    </w:p>
  </w:endnote>
  <w:endnote w:type="continuationSeparator" w:id="0">
    <w:p w:rsidR="007335CB" w:rsidRDefault="0073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CB" w:rsidRDefault="007335CB">
      <w:r>
        <w:separator/>
      </w:r>
    </w:p>
  </w:footnote>
  <w:footnote w:type="continuationSeparator" w:id="0">
    <w:p w:rsidR="007335CB" w:rsidRDefault="0073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14" w:rsidRDefault="00593CC5" w:rsidP="00693D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0C14" w:rsidRDefault="007335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14" w:rsidRDefault="00593CC5" w:rsidP="00693DE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4476">
      <w:rPr>
        <w:rStyle w:val="a8"/>
        <w:noProof/>
      </w:rPr>
      <w:t>6</w:t>
    </w:r>
    <w:r>
      <w:rPr>
        <w:rStyle w:val="a8"/>
      </w:rPr>
      <w:fldChar w:fldCharType="end"/>
    </w:r>
  </w:p>
  <w:p w:rsidR="002A0C14" w:rsidRDefault="007335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C2FCE46E"/>
    <w:lvl w:ilvl="0" w:tplc="3D3A533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241D1"/>
    <w:multiLevelType w:val="hybridMultilevel"/>
    <w:tmpl w:val="27F42516"/>
    <w:lvl w:ilvl="0" w:tplc="80C21F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3AF6F40"/>
    <w:multiLevelType w:val="hybridMultilevel"/>
    <w:tmpl w:val="A5148B02"/>
    <w:lvl w:ilvl="0" w:tplc="CE4EF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B9452F"/>
    <w:multiLevelType w:val="hybridMultilevel"/>
    <w:tmpl w:val="5570FAC8"/>
    <w:lvl w:ilvl="0" w:tplc="56461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DA64B2F"/>
    <w:multiLevelType w:val="hybridMultilevel"/>
    <w:tmpl w:val="99061C20"/>
    <w:lvl w:ilvl="0" w:tplc="36B2CD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BC197D"/>
    <w:multiLevelType w:val="hybridMultilevel"/>
    <w:tmpl w:val="4BA68780"/>
    <w:lvl w:ilvl="0" w:tplc="D6D43C3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1C9520C"/>
    <w:multiLevelType w:val="multilevel"/>
    <w:tmpl w:val="0E4824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223F01EC"/>
    <w:multiLevelType w:val="multilevel"/>
    <w:tmpl w:val="B148B33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8C5872"/>
    <w:multiLevelType w:val="hybridMultilevel"/>
    <w:tmpl w:val="8B8E69C2"/>
    <w:lvl w:ilvl="0" w:tplc="20E8B9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BE47E5C"/>
    <w:multiLevelType w:val="hybridMultilevel"/>
    <w:tmpl w:val="9DC070D8"/>
    <w:lvl w:ilvl="0" w:tplc="CFB849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CDE093A"/>
    <w:multiLevelType w:val="hybridMultilevel"/>
    <w:tmpl w:val="7C3EC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F003F"/>
    <w:multiLevelType w:val="hybridMultilevel"/>
    <w:tmpl w:val="667ACA20"/>
    <w:lvl w:ilvl="0" w:tplc="B8E47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EA267E"/>
    <w:multiLevelType w:val="hybridMultilevel"/>
    <w:tmpl w:val="C5D03EDE"/>
    <w:lvl w:ilvl="0" w:tplc="304ADB3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647729"/>
    <w:multiLevelType w:val="hybridMultilevel"/>
    <w:tmpl w:val="3EB066F6"/>
    <w:lvl w:ilvl="0" w:tplc="7846744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421598C"/>
    <w:multiLevelType w:val="hybridMultilevel"/>
    <w:tmpl w:val="D58866A8"/>
    <w:lvl w:ilvl="0" w:tplc="CE702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C7A223B"/>
    <w:multiLevelType w:val="multilevel"/>
    <w:tmpl w:val="D0748E76"/>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7D14277"/>
    <w:multiLevelType w:val="hybridMultilevel"/>
    <w:tmpl w:val="CDC8F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7158D4"/>
    <w:multiLevelType w:val="hybridMultilevel"/>
    <w:tmpl w:val="11F66592"/>
    <w:lvl w:ilvl="0" w:tplc="97A63D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B0476E"/>
    <w:multiLevelType w:val="multilevel"/>
    <w:tmpl w:val="0D2E0D86"/>
    <w:lvl w:ilvl="0">
      <w:start w:val="6"/>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71CB4A18"/>
    <w:multiLevelType w:val="multilevel"/>
    <w:tmpl w:val="676631A0"/>
    <w:lvl w:ilvl="0">
      <w:start w:val="3"/>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
  </w:num>
  <w:num w:numId="9">
    <w:abstractNumId w:val="3"/>
  </w:num>
  <w:num w:numId="10">
    <w:abstractNumId w:val="9"/>
  </w:num>
  <w:num w:numId="11">
    <w:abstractNumId w:val="10"/>
  </w:num>
  <w:num w:numId="12">
    <w:abstractNumId w:val="16"/>
  </w:num>
  <w:num w:numId="13">
    <w:abstractNumId w:val="2"/>
  </w:num>
  <w:num w:numId="14">
    <w:abstractNumId w:val="11"/>
  </w:num>
  <w:num w:numId="15">
    <w:abstractNumId w:val="17"/>
  </w:num>
  <w:num w:numId="16">
    <w:abstractNumId w:val="15"/>
  </w:num>
  <w:num w:numId="17">
    <w:abstractNumId w:val="18"/>
  </w:num>
  <w:num w:numId="18">
    <w:abstractNumId w:val="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C5"/>
    <w:rsid w:val="00000F4A"/>
    <w:rsid w:val="00002600"/>
    <w:rsid w:val="00013654"/>
    <w:rsid w:val="00022043"/>
    <w:rsid w:val="00031178"/>
    <w:rsid w:val="0003169F"/>
    <w:rsid w:val="000360C6"/>
    <w:rsid w:val="00044A5C"/>
    <w:rsid w:val="00077A1B"/>
    <w:rsid w:val="0008204C"/>
    <w:rsid w:val="00087895"/>
    <w:rsid w:val="00094BF4"/>
    <w:rsid w:val="000E2385"/>
    <w:rsid w:val="001036D8"/>
    <w:rsid w:val="00176140"/>
    <w:rsid w:val="00181EB9"/>
    <w:rsid w:val="001B1DB2"/>
    <w:rsid w:val="001C1381"/>
    <w:rsid w:val="001C63C3"/>
    <w:rsid w:val="002053E6"/>
    <w:rsid w:val="002062D7"/>
    <w:rsid w:val="002260C9"/>
    <w:rsid w:val="0024006F"/>
    <w:rsid w:val="0025318E"/>
    <w:rsid w:val="00254A50"/>
    <w:rsid w:val="00255AF6"/>
    <w:rsid w:val="0026628E"/>
    <w:rsid w:val="00276453"/>
    <w:rsid w:val="00280927"/>
    <w:rsid w:val="00292F2B"/>
    <w:rsid w:val="00294893"/>
    <w:rsid w:val="00296BD2"/>
    <w:rsid w:val="002A4476"/>
    <w:rsid w:val="002B1C33"/>
    <w:rsid w:val="002C2316"/>
    <w:rsid w:val="002D0CD4"/>
    <w:rsid w:val="002D1F2C"/>
    <w:rsid w:val="002E69B7"/>
    <w:rsid w:val="00320573"/>
    <w:rsid w:val="00323396"/>
    <w:rsid w:val="00342E8C"/>
    <w:rsid w:val="00396DE8"/>
    <w:rsid w:val="003B648D"/>
    <w:rsid w:val="003C0DCB"/>
    <w:rsid w:val="003E05F4"/>
    <w:rsid w:val="003E0DFD"/>
    <w:rsid w:val="003F4FDA"/>
    <w:rsid w:val="00413335"/>
    <w:rsid w:val="004378FE"/>
    <w:rsid w:val="0044026F"/>
    <w:rsid w:val="00440FC9"/>
    <w:rsid w:val="004515C1"/>
    <w:rsid w:val="004559DB"/>
    <w:rsid w:val="00463D93"/>
    <w:rsid w:val="00474C79"/>
    <w:rsid w:val="004951E1"/>
    <w:rsid w:val="00495B26"/>
    <w:rsid w:val="004C7B99"/>
    <w:rsid w:val="004D35BF"/>
    <w:rsid w:val="0050793C"/>
    <w:rsid w:val="00516B61"/>
    <w:rsid w:val="00550084"/>
    <w:rsid w:val="00571AAA"/>
    <w:rsid w:val="00582A4B"/>
    <w:rsid w:val="00587FB5"/>
    <w:rsid w:val="00593CC5"/>
    <w:rsid w:val="005942A4"/>
    <w:rsid w:val="005B2CE9"/>
    <w:rsid w:val="005E2E0B"/>
    <w:rsid w:val="005F45F6"/>
    <w:rsid w:val="006254FB"/>
    <w:rsid w:val="00630218"/>
    <w:rsid w:val="006352B3"/>
    <w:rsid w:val="006479DC"/>
    <w:rsid w:val="0069626A"/>
    <w:rsid w:val="006A4EA6"/>
    <w:rsid w:val="006A5389"/>
    <w:rsid w:val="006B2CBD"/>
    <w:rsid w:val="006B5189"/>
    <w:rsid w:val="006C01DC"/>
    <w:rsid w:val="006C66A4"/>
    <w:rsid w:val="006D0AD8"/>
    <w:rsid w:val="006E5E63"/>
    <w:rsid w:val="006F34A1"/>
    <w:rsid w:val="00717A24"/>
    <w:rsid w:val="007335CB"/>
    <w:rsid w:val="007476FF"/>
    <w:rsid w:val="00756C98"/>
    <w:rsid w:val="007653D3"/>
    <w:rsid w:val="00767594"/>
    <w:rsid w:val="00776E83"/>
    <w:rsid w:val="00794914"/>
    <w:rsid w:val="00796DB9"/>
    <w:rsid w:val="007A04E6"/>
    <w:rsid w:val="007B458E"/>
    <w:rsid w:val="007C7D4F"/>
    <w:rsid w:val="007F325D"/>
    <w:rsid w:val="00803126"/>
    <w:rsid w:val="00866CE5"/>
    <w:rsid w:val="00896D35"/>
    <w:rsid w:val="008A68AE"/>
    <w:rsid w:val="008C3A02"/>
    <w:rsid w:val="008D351C"/>
    <w:rsid w:val="008E5E3E"/>
    <w:rsid w:val="008F155E"/>
    <w:rsid w:val="008F6000"/>
    <w:rsid w:val="00902859"/>
    <w:rsid w:val="0091255B"/>
    <w:rsid w:val="00916437"/>
    <w:rsid w:val="00917DF9"/>
    <w:rsid w:val="00931A75"/>
    <w:rsid w:val="00935DEF"/>
    <w:rsid w:val="00970336"/>
    <w:rsid w:val="009839AB"/>
    <w:rsid w:val="00991041"/>
    <w:rsid w:val="0099190C"/>
    <w:rsid w:val="00991E16"/>
    <w:rsid w:val="009C1C2F"/>
    <w:rsid w:val="009D5DE6"/>
    <w:rsid w:val="009D64B7"/>
    <w:rsid w:val="009D7175"/>
    <w:rsid w:val="009E0265"/>
    <w:rsid w:val="00A01854"/>
    <w:rsid w:val="00A11A9E"/>
    <w:rsid w:val="00A43944"/>
    <w:rsid w:val="00A651D6"/>
    <w:rsid w:val="00AA5993"/>
    <w:rsid w:val="00AC395E"/>
    <w:rsid w:val="00AE7A28"/>
    <w:rsid w:val="00AF1B12"/>
    <w:rsid w:val="00B05985"/>
    <w:rsid w:val="00B36F91"/>
    <w:rsid w:val="00B4206F"/>
    <w:rsid w:val="00B714BF"/>
    <w:rsid w:val="00B8331E"/>
    <w:rsid w:val="00BA0686"/>
    <w:rsid w:val="00BC6B6C"/>
    <w:rsid w:val="00BC6B97"/>
    <w:rsid w:val="00C02654"/>
    <w:rsid w:val="00C16668"/>
    <w:rsid w:val="00C501E7"/>
    <w:rsid w:val="00C52475"/>
    <w:rsid w:val="00C53025"/>
    <w:rsid w:val="00C55FB4"/>
    <w:rsid w:val="00C57606"/>
    <w:rsid w:val="00C6209B"/>
    <w:rsid w:val="00C6316D"/>
    <w:rsid w:val="00CA1420"/>
    <w:rsid w:val="00CA6E7C"/>
    <w:rsid w:val="00CC726F"/>
    <w:rsid w:val="00CE4362"/>
    <w:rsid w:val="00CF059B"/>
    <w:rsid w:val="00D067E5"/>
    <w:rsid w:val="00D544C8"/>
    <w:rsid w:val="00D55F71"/>
    <w:rsid w:val="00D60C37"/>
    <w:rsid w:val="00D75D5A"/>
    <w:rsid w:val="00D84BFC"/>
    <w:rsid w:val="00D86611"/>
    <w:rsid w:val="00D874F2"/>
    <w:rsid w:val="00DC4134"/>
    <w:rsid w:val="00DD7229"/>
    <w:rsid w:val="00E04D80"/>
    <w:rsid w:val="00E06FBE"/>
    <w:rsid w:val="00E155F6"/>
    <w:rsid w:val="00E21568"/>
    <w:rsid w:val="00E27D56"/>
    <w:rsid w:val="00E3251E"/>
    <w:rsid w:val="00E614EE"/>
    <w:rsid w:val="00E651CC"/>
    <w:rsid w:val="00E71707"/>
    <w:rsid w:val="00E82CFD"/>
    <w:rsid w:val="00E95048"/>
    <w:rsid w:val="00F30300"/>
    <w:rsid w:val="00F37F76"/>
    <w:rsid w:val="00F42A03"/>
    <w:rsid w:val="00F920D8"/>
    <w:rsid w:val="00F92AF7"/>
    <w:rsid w:val="00F94ACC"/>
    <w:rsid w:val="00FB0399"/>
    <w:rsid w:val="00FB4D7F"/>
    <w:rsid w:val="00FC65D8"/>
    <w:rsid w:val="00FE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5A6"/>
  <w15:docId w15:val="{A90F0A35-1F7B-4B53-894A-CB691438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AB"/>
    <w:pPr>
      <w:widowControl w:val="0"/>
      <w:autoSpaceDE w:val="0"/>
      <w:autoSpaceDN w:val="0"/>
      <w:adjustRightInd w:val="0"/>
    </w:pPr>
  </w:style>
  <w:style w:type="paragraph" w:styleId="1">
    <w:name w:val="heading 1"/>
    <w:basedOn w:val="a"/>
    <w:next w:val="a"/>
    <w:link w:val="10"/>
    <w:qFormat/>
    <w:rsid w:val="009839A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9AB"/>
    <w:rPr>
      <w:rFonts w:asciiTheme="majorHAnsi" w:eastAsiaTheme="majorEastAsia" w:hAnsiTheme="majorHAnsi" w:cstheme="majorBidi"/>
      <w:b/>
      <w:bCs/>
      <w:kern w:val="32"/>
      <w:sz w:val="32"/>
      <w:szCs w:val="32"/>
    </w:rPr>
  </w:style>
  <w:style w:type="paragraph" w:styleId="a3">
    <w:name w:val="Title"/>
    <w:basedOn w:val="a"/>
    <w:next w:val="a"/>
    <w:link w:val="a4"/>
    <w:qFormat/>
    <w:rsid w:val="009839A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9839AB"/>
    <w:rPr>
      <w:rFonts w:asciiTheme="majorHAnsi" w:eastAsiaTheme="majorEastAsia" w:hAnsiTheme="majorHAnsi" w:cstheme="majorBidi"/>
      <w:b/>
      <w:bCs/>
      <w:kern w:val="28"/>
      <w:sz w:val="32"/>
      <w:szCs w:val="32"/>
    </w:rPr>
  </w:style>
  <w:style w:type="character" w:styleId="a5">
    <w:name w:val="Emphasis"/>
    <w:basedOn w:val="a0"/>
    <w:uiPriority w:val="20"/>
    <w:qFormat/>
    <w:rsid w:val="009839AB"/>
    <w:rPr>
      <w:i/>
      <w:iCs/>
    </w:rPr>
  </w:style>
  <w:style w:type="paragraph" w:styleId="a6">
    <w:name w:val="header"/>
    <w:basedOn w:val="a"/>
    <w:link w:val="a7"/>
    <w:rsid w:val="00593CC5"/>
    <w:pPr>
      <w:widowControl/>
      <w:tabs>
        <w:tab w:val="center" w:pos="4677"/>
        <w:tab w:val="right" w:pos="9355"/>
      </w:tabs>
      <w:autoSpaceDE/>
      <w:autoSpaceDN/>
      <w:adjustRightInd/>
    </w:pPr>
    <w:rPr>
      <w:lang w:eastAsia="ru-RU"/>
    </w:rPr>
  </w:style>
  <w:style w:type="character" w:customStyle="1" w:styleId="a7">
    <w:name w:val="Верхний колонтитул Знак"/>
    <w:basedOn w:val="a0"/>
    <w:link w:val="a6"/>
    <w:uiPriority w:val="99"/>
    <w:rsid w:val="00593CC5"/>
    <w:rPr>
      <w:lang w:eastAsia="ru-RU"/>
    </w:rPr>
  </w:style>
  <w:style w:type="character" w:styleId="a8">
    <w:name w:val="page number"/>
    <w:basedOn w:val="a0"/>
    <w:rsid w:val="00593CC5"/>
    <w:rPr>
      <w:rFonts w:cs="Times New Roman"/>
    </w:rPr>
  </w:style>
  <w:style w:type="paragraph" w:styleId="a9">
    <w:name w:val="List Paragraph"/>
    <w:basedOn w:val="a"/>
    <w:uiPriority w:val="34"/>
    <w:qFormat/>
    <w:rsid w:val="00BC6B97"/>
    <w:pPr>
      <w:ind w:left="720"/>
      <w:contextualSpacing/>
    </w:pPr>
  </w:style>
  <w:style w:type="paragraph" w:styleId="aa">
    <w:name w:val="No Spacing"/>
    <w:link w:val="ab"/>
    <w:uiPriority w:val="1"/>
    <w:qFormat/>
    <w:rsid w:val="00F30300"/>
    <w:pPr>
      <w:widowControl w:val="0"/>
      <w:autoSpaceDE w:val="0"/>
      <w:autoSpaceDN w:val="0"/>
      <w:adjustRightInd w:val="0"/>
    </w:pPr>
  </w:style>
  <w:style w:type="table" w:styleId="ac">
    <w:name w:val="Table Grid"/>
    <w:basedOn w:val="a1"/>
    <w:uiPriority w:val="99"/>
    <w:rsid w:val="00F3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70336"/>
    <w:rPr>
      <w:rFonts w:ascii="Tahoma" w:hAnsi="Tahoma" w:cs="Tahoma"/>
      <w:sz w:val="16"/>
      <w:szCs w:val="16"/>
    </w:rPr>
  </w:style>
  <w:style w:type="character" w:customStyle="1" w:styleId="ae">
    <w:name w:val="Текст выноски Знак"/>
    <w:basedOn w:val="a0"/>
    <w:link w:val="ad"/>
    <w:uiPriority w:val="99"/>
    <w:semiHidden/>
    <w:rsid w:val="00970336"/>
    <w:rPr>
      <w:rFonts w:ascii="Tahoma" w:hAnsi="Tahoma" w:cs="Tahoma"/>
      <w:sz w:val="16"/>
      <w:szCs w:val="16"/>
    </w:rPr>
  </w:style>
  <w:style w:type="table" w:customStyle="1" w:styleId="6">
    <w:name w:val="Сетка таблицы6"/>
    <w:basedOn w:val="a1"/>
    <w:next w:val="ac"/>
    <w:uiPriority w:val="39"/>
    <w:rsid w:val="0050793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F4FDA"/>
    <w:rPr>
      <w:color w:val="0000FF" w:themeColor="hyperlink"/>
      <w:u w:val="single"/>
    </w:rPr>
  </w:style>
  <w:style w:type="character" w:customStyle="1" w:styleId="ab">
    <w:name w:val="Без интервала Знак"/>
    <w:link w:val="aa"/>
    <w:uiPriority w:val="1"/>
    <w:locked/>
    <w:rsid w:val="002D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B0B1-1A40-4AE9-A924-F6BDD53F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Елена Анатольевна</cp:lastModifiedBy>
  <cp:revision>2</cp:revision>
  <cp:lastPrinted>2023-04-05T07:38:00Z</cp:lastPrinted>
  <dcterms:created xsi:type="dcterms:W3CDTF">2024-03-04T10:33:00Z</dcterms:created>
  <dcterms:modified xsi:type="dcterms:W3CDTF">2024-03-04T10:33:00Z</dcterms:modified>
</cp:coreProperties>
</file>